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95DA1" w14:textId="77777777" w:rsidR="005D02CA" w:rsidRPr="001E48EC" w:rsidRDefault="005D02CA" w:rsidP="005D02CA">
      <w:pPr>
        <w:shd w:val="clear" w:color="auto" w:fill="FFFFFF"/>
        <w:spacing w:after="300" w:line="240" w:lineRule="auto"/>
        <w:rPr>
          <w:rFonts w:ascii="Helvetica" w:eastAsia="Times New Roman" w:hAnsi="Helvetica" w:cs="Helvetica"/>
          <w:b/>
          <w:bCs/>
          <w:i/>
          <w:iCs/>
          <w:kern w:val="0"/>
          <w:sz w:val="28"/>
          <w:szCs w:val="28"/>
          <w14:ligatures w14:val="none"/>
        </w:rPr>
      </w:pPr>
      <w:r w:rsidRPr="001E48EC">
        <w:rPr>
          <w:rFonts w:ascii="Helvetica" w:eastAsia="Times New Roman" w:hAnsi="Helvetica" w:cs="Helvetica"/>
          <w:b/>
          <w:bCs/>
          <w:i/>
          <w:iCs/>
          <w:kern w:val="0"/>
          <w:sz w:val="28"/>
          <w:szCs w:val="28"/>
          <w14:ligatures w14:val="none"/>
        </w:rPr>
        <w:t>Standard Company Entry Description – PAYROLL</w:t>
      </w:r>
    </w:p>
    <w:p w14:paraId="7A39B1DE" w14:textId="77777777" w:rsidR="005D02CA" w:rsidRDefault="005D02CA" w:rsidP="005D02CA">
      <w:pPr>
        <w:spacing w:after="240" w:line="240" w:lineRule="auto"/>
        <w:outlineLvl w:val="1"/>
        <w:rPr>
          <w:rFonts w:ascii="Helvetica" w:eastAsia="Times New Roman" w:hAnsi="Helvetica" w:cs="Helvetica"/>
          <w:b/>
          <w:bCs/>
          <w:i/>
          <w:iCs/>
          <w:color w:val="000000"/>
          <w:spacing w:val="-4"/>
          <w:kern w:val="0"/>
          <w:sz w:val="28"/>
          <w:szCs w:val="28"/>
          <w14:ligatures w14:val="none"/>
        </w:rPr>
      </w:pPr>
    </w:p>
    <w:p w14:paraId="12697D53" w14:textId="77777777" w:rsidR="005D02CA" w:rsidRPr="00EB763B" w:rsidRDefault="005D02CA" w:rsidP="005D02CA">
      <w:pPr>
        <w:spacing w:after="240" w:line="240" w:lineRule="auto"/>
        <w:outlineLvl w:val="1"/>
        <w:rPr>
          <w:rFonts w:ascii="Helvetica" w:eastAsia="Times New Roman" w:hAnsi="Helvetica" w:cs="Helvetica"/>
          <w:b/>
          <w:bCs/>
          <w:i/>
          <w:iCs/>
          <w:color w:val="000000"/>
          <w:spacing w:val="-4"/>
          <w:kern w:val="0"/>
          <w:sz w:val="28"/>
          <w:szCs w:val="28"/>
          <w14:ligatures w14:val="none"/>
        </w:rPr>
      </w:pPr>
      <w:r w:rsidRPr="00EB763B">
        <w:rPr>
          <w:rFonts w:ascii="Helvetica" w:eastAsia="Times New Roman" w:hAnsi="Helvetica" w:cs="Helvetica"/>
          <w:b/>
          <w:bCs/>
          <w:i/>
          <w:iCs/>
          <w:color w:val="000000"/>
          <w:spacing w:val="-4"/>
          <w:kern w:val="0"/>
          <w:sz w:val="28"/>
          <w:szCs w:val="28"/>
          <w14:ligatures w14:val="none"/>
        </w:rPr>
        <w:t xml:space="preserve">FAQs </w:t>
      </w:r>
    </w:p>
    <w:p w14:paraId="73F98D60" w14:textId="77777777" w:rsidR="005D02CA" w:rsidRPr="00EB763B" w:rsidRDefault="005D02CA" w:rsidP="005D02CA">
      <w:pPr>
        <w:spacing w:after="0" w:line="240" w:lineRule="auto"/>
        <w:rPr>
          <w:rFonts w:ascii="Helvetica" w:eastAsia="Times New Roman" w:hAnsi="Helvetica" w:cs="Helvetica"/>
          <w:b/>
          <w:bCs/>
          <w:color w:val="333333"/>
          <w:kern w:val="0"/>
          <w14:ligatures w14:val="none"/>
        </w:rPr>
      </w:pPr>
      <w:r w:rsidRPr="00EB763B">
        <w:rPr>
          <w:rFonts w:ascii="Helvetica" w:eastAsia="Times New Roman" w:hAnsi="Helvetica" w:cs="Helvetica"/>
          <w:b/>
          <w:bCs/>
          <w:color w:val="333333"/>
          <w:kern w:val="0"/>
          <w14:ligatures w14:val="none"/>
        </w:rPr>
        <w:t>Is use of the new Company Entry Description “PAYROLL” mandatory for all Originators?</w:t>
      </w:r>
    </w:p>
    <w:p w14:paraId="47B18CDE" w14:textId="77777777" w:rsidR="005D02CA" w:rsidRPr="007934EA" w:rsidRDefault="005D02CA" w:rsidP="005D02CA">
      <w:pPr>
        <w:spacing w:after="0" w:line="240" w:lineRule="auto"/>
        <w:rPr>
          <w:rFonts w:ascii="Helvetica" w:eastAsia="Times New Roman" w:hAnsi="Helvetica" w:cs="Helvetica"/>
          <w:color w:val="333333"/>
          <w:kern w:val="0"/>
          <w:sz w:val="22"/>
          <w:szCs w:val="22"/>
          <w14:ligatures w14:val="none"/>
        </w:rPr>
      </w:pPr>
      <w:r w:rsidRPr="00EB763B">
        <w:rPr>
          <w:rFonts w:ascii="Helvetica" w:eastAsia="Times New Roman" w:hAnsi="Helvetica" w:cs="Helvetica"/>
          <w:color w:val="333333"/>
          <w:kern w:val="0"/>
          <w:sz w:val="22"/>
          <w:szCs w:val="22"/>
          <w14:ligatures w14:val="none"/>
        </w:rPr>
        <w:t xml:space="preserve">Yes. Originators will be required to use the new description “PAYROLL” for all PPD credits for the payment of wages, salaries, or other similar types of compensation no later than March 20, 2026.  This is a “no later than” effective date. Originators are encouraged to adopt this description for all types of compensation payments as soon </w:t>
      </w:r>
      <w:proofErr w:type="gramStart"/>
      <w:r w:rsidRPr="00EB763B">
        <w:rPr>
          <w:rFonts w:ascii="Helvetica" w:eastAsia="Times New Roman" w:hAnsi="Helvetica" w:cs="Helvetica"/>
          <w:color w:val="333333"/>
          <w:kern w:val="0"/>
          <w:sz w:val="22"/>
          <w:szCs w:val="22"/>
          <w14:ligatures w14:val="none"/>
        </w:rPr>
        <w:t>as</w:t>
      </w:r>
      <w:proofErr w:type="gramEnd"/>
      <w:r w:rsidRPr="00EB763B">
        <w:rPr>
          <w:rFonts w:ascii="Helvetica" w:eastAsia="Times New Roman" w:hAnsi="Helvetica" w:cs="Helvetica"/>
          <w:color w:val="333333"/>
          <w:kern w:val="0"/>
          <w:sz w:val="22"/>
          <w:szCs w:val="22"/>
          <w14:ligatures w14:val="none"/>
        </w:rPr>
        <w:t xml:space="preserve"> is practical.</w:t>
      </w:r>
    </w:p>
    <w:p w14:paraId="0175F732" w14:textId="77777777" w:rsidR="005D02CA" w:rsidRPr="00EB763B" w:rsidRDefault="005D02CA" w:rsidP="005D02CA">
      <w:pPr>
        <w:spacing w:after="0" w:line="240" w:lineRule="auto"/>
        <w:rPr>
          <w:rFonts w:ascii="Helvetica" w:eastAsia="Times New Roman" w:hAnsi="Helvetica" w:cs="Helvetica"/>
          <w:color w:val="333333"/>
          <w:kern w:val="0"/>
          <w:sz w:val="27"/>
          <w:szCs w:val="27"/>
          <w14:ligatures w14:val="none"/>
        </w:rPr>
      </w:pPr>
    </w:p>
    <w:p w14:paraId="2598E4C6" w14:textId="77777777" w:rsidR="005D02CA" w:rsidRPr="00EB763B" w:rsidRDefault="005D02CA" w:rsidP="005D02CA">
      <w:pPr>
        <w:spacing w:after="0" w:line="240" w:lineRule="auto"/>
        <w:rPr>
          <w:rFonts w:ascii="Helvetica" w:eastAsia="Times New Roman" w:hAnsi="Helvetica" w:cs="Helvetica"/>
          <w:b/>
          <w:bCs/>
          <w:color w:val="333333"/>
          <w:kern w:val="0"/>
          <w14:ligatures w14:val="none"/>
        </w:rPr>
      </w:pPr>
      <w:r w:rsidRPr="00EB763B">
        <w:rPr>
          <w:rFonts w:ascii="Helvetica" w:eastAsia="Times New Roman" w:hAnsi="Helvetica" w:cs="Helvetica"/>
          <w:b/>
          <w:bCs/>
          <w:color w:val="333333"/>
          <w:kern w:val="0"/>
          <w14:ligatures w14:val="none"/>
        </w:rPr>
        <w:t>Does this requirement also apply to Originators with contract (1099) employees?</w:t>
      </w:r>
    </w:p>
    <w:p w14:paraId="758D4ED4" w14:textId="77777777" w:rsidR="005D02CA" w:rsidRPr="00EB763B" w:rsidRDefault="005D02CA" w:rsidP="005D02CA">
      <w:pPr>
        <w:spacing w:after="300" w:line="240" w:lineRule="auto"/>
        <w:rPr>
          <w:rFonts w:ascii="Helvetica" w:eastAsia="Times New Roman" w:hAnsi="Helvetica" w:cs="Helvetica"/>
          <w:color w:val="333333"/>
          <w:kern w:val="0"/>
          <w:sz w:val="22"/>
          <w:szCs w:val="22"/>
          <w14:ligatures w14:val="none"/>
        </w:rPr>
      </w:pPr>
      <w:r w:rsidRPr="00EB763B">
        <w:rPr>
          <w:rFonts w:ascii="Helvetica" w:eastAsia="Times New Roman" w:hAnsi="Helvetica" w:cs="Helvetica"/>
          <w:color w:val="333333"/>
          <w:kern w:val="0"/>
          <w:sz w:val="22"/>
          <w:szCs w:val="22"/>
          <w14:ligatures w14:val="none"/>
        </w:rPr>
        <w:t xml:space="preserve">Yes. This requirement applies to Originators of all types of compensation payments, regardless of the status of the employment relationship (i.e., </w:t>
      </w:r>
      <w:r w:rsidRPr="007934EA">
        <w:rPr>
          <w:rFonts w:ascii="Helvetica" w:eastAsia="Times New Roman" w:hAnsi="Helvetica" w:cs="Helvetica"/>
          <w:color w:val="333333"/>
          <w:kern w:val="0"/>
          <w:sz w:val="22"/>
          <w:szCs w:val="22"/>
          <w14:ligatures w14:val="none"/>
        </w:rPr>
        <w:t>employee, contract</w:t>
      </w:r>
      <w:r w:rsidRPr="00EB763B">
        <w:rPr>
          <w:rFonts w:ascii="Helvetica" w:eastAsia="Times New Roman" w:hAnsi="Helvetica" w:cs="Helvetica"/>
          <w:color w:val="333333"/>
          <w:kern w:val="0"/>
          <w:sz w:val="22"/>
          <w:szCs w:val="22"/>
          <w14:ligatures w14:val="none"/>
        </w:rPr>
        <w:t xml:space="preserve"> employee, other).</w:t>
      </w:r>
    </w:p>
    <w:p w14:paraId="49160A9F" w14:textId="77777777" w:rsidR="005D02CA" w:rsidRPr="00EB763B" w:rsidRDefault="005D02CA" w:rsidP="005D02CA">
      <w:pPr>
        <w:spacing w:after="300" w:line="240" w:lineRule="auto"/>
        <w:rPr>
          <w:rFonts w:ascii="Helvetica" w:eastAsia="Times New Roman" w:hAnsi="Helvetica" w:cs="Helvetica"/>
          <w:color w:val="333333"/>
          <w:kern w:val="0"/>
          <w:sz w:val="22"/>
          <w:szCs w:val="22"/>
          <w14:ligatures w14:val="none"/>
        </w:rPr>
      </w:pPr>
      <w:r w:rsidRPr="00EB763B">
        <w:rPr>
          <w:rFonts w:ascii="Helvetica" w:eastAsia="Times New Roman" w:hAnsi="Helvetica" w:cs="Helvetica"/>
          <w:color w:val="333333"/>
          <w:kern w:val="0"/>
          <w:sz w:val="22"/>
          <w:szCs w:val="22"/>
          <w14:ligatures w14:val="none"/>
        </w:rPr>
        <w:t>Use of the term “PAYROLL” is intended for descriptive purposes only, to help identify compensation payments to RDFIs in their efforts to reduce the incidence of fraud involving payroll redirections.</w:t>
      </w:r>
    </w:p>
    <w:p w14:paraId="6DA251B2" w14:textId="77777777" w:rsidR="005D02CA" w:rsidRPr="007934EA" w:rsidRDefault="005D02CA" w:rsidP="005D02CA">
      <w:pPr>
        <w:spacing w:after="0" w:line="240" w:lineRule="auto"/>
        <w:rPr>
          <w:rFonts w:ascii="Helvetica" w:eastAsia="Times New Roman" w:hAnsi="Helvetica" w:cs="Helvetica"/>
          <w:color w:val="333333"/>
          <w:kern w:val="0"/>
          <w:sz w:val="22"/>
          <w:szCs w:val="22"/>
          <w14:ligatures w14:val="none"/>
        </w:rPr>
      </w:pPr>
      <w:r w:rsidRPr="00EB763B">
        <w:rPr>
          <w:rFonts w:ascii="Helvetica" w:eastAsia="Times New Roman" w:hAnsi="Helvetica" w:cs="Helvetica"/>
          <w:color w:val="333333"/>
          <w:kern w:val="0"/>
          <w:sz w:val="22"/>
          <w:szCs w:val="22"/>
          <w14:ligatures w14:val="none"/>
        </w:rPr>
        <w:t>Originators and ODFIs transmitting entries with this entry description make no representation or warranty to the RDFI or to the Receiver regarding the Receiver’s employment status.</w:t>
      </w:r>
    </w:p>
    <w:p w14:paraId="07251500" w14:textId="77777777" w:rsidR="005D02CA" w:rsidRPr="00EB763B" w:rsidRDefault="005D02CA" w:rsidP="005D02CA">
      <w:pPr>
        <w:spacing w:after="0" w:line="240" w:lineRule="auto"/>
        <w:rPr>
          <w:rFonts w:ascii="Helvetica" w:eastAsia="Times New Roman" w:hAnsi="Helvetica" w:cs="Helvetica"/>
          <w:color w:val="333333"/>
          <w:kern w:val="0"/>
          <w:sz w:val="27"/>
          <w:szCs w:val="27"/>
          <w14:ligatures w14:val="none"/>
        </w:rPr>
      </w:pPr>
    </w:p>
    <w:p w14:paraId="34A353E1" w14:textId="77777777" w:rsidR="005D02CA" w:rsidRPr="00EB763B" w:rsidRDefault="005D02CA" w:rsidP="005D02CA">
      <w:pPr>
        <w:spacing w:after="0" w:line="240" w:lineRule="auto"/>
        <w:rPr>
          <w:rFonts w:ascii="Helvetica" w:eastAsia="Times New Roman" w:hAnsi="Helvetica" w:cs="Helvetica"/>
          <w:b/>
          <w:bCs/>
          <w:color w:val="333333"/>
          <w:kern w:val="0"/>
          <w14:ligatures w14:val="none"/>
        </w:rPr>
      </w:pPr>
      <w:r w:rsidRPr="00EB763B">
        <w:rPr>
          <w:rFonts w:ascii="Helvetica" w:eastAsia="Times New Roman" w:hAnsi="Helvetica" w:cs="Helvetica"/>
          <w:b/>
          <w:bCs/>
          <w:color w:val="333333"/>
          <w:kern w:val="0"/>
          <w14:ligatures w14:val="none"/>
        </w:rPr>
        <w:t>Why is the new “PAYROLL” descriptor required?</w:t>
      </w:r>
    </w:p>
    <w:p w14:paraId="78D59F06" w14:textId="77777777" w:rsidR="005D02CA" w:rsidRPr="007934EA" w:rsidRDefault="005D02CA" w:rsidP="005D02CA">
      <w:pPr>
        <w:spacing w:after="0" w:line="240" w:lineRule="auto"/>
        <w:rPr>
          <w:rFonts w:ascii="Helvetica" w:eastAsia="Times New Roman" w:hAnsi="Helvetica" w:cs="Helvetica"/>
          <w:color w:val="333333"/>
          <w:kern w:val="0"/>
          <w:sz w:val="22"/>
          <w:szCs w:val="22"/>
          <w14:ligatures w14:val="none"/>
        </w:rPr>
      </w:pPr>
      <w:r w:rsidRPr="00EB763B">
        <w:rPr>
          <w:rFonts w:ascii="Helvetica" w:eastAsia="Times New Roman" w:hAnsi="Helvetica" w:cs="Helvetica"/>
          <w:color w:val="333333"/>
          <w:kern w:val="0"/>
          <w:sz w:val="22"/>
          <w:szCs w:val="22"/>
          <w14:ligatures w14:val="none"/>
        </w:rPr>
        <w:t>As ACH participants are better able to identify certain types and purposes of ACH payments, they may be able to use and improve targeted risk mitigation practices and tools. By standardizing certain data within ACH payments for payroll and other types of compensation, RDFIs that monitor inbound ACH credits will have better information to identify new or multiple payroll payments to a particular account. A standard description for these types of payments can help support RDFI logic to provide or suppress early funds availability and support other practices intended to reduce the incidence of fraud involving payroll redirections.</w:t>
      </w:r>
    </w:p>
    <w:p w14:paraId="3642A38A" w14:textId="77777777" w:rsidR="005D02CA" w:rsidRPr="00EB763B" w:rsidRDefault="005D02CA" w:rsidP="005D02CA">
      <w:pPr>
        <w:spacing w:after="0" w:line="240" w:lineRule="auto"/>
        <w:rPr>
          <w:rFonts w:ascii="Helvetica" w:eastAsia="Times New Roman" w:hAnsi="Helvetica" w:cs="Helvetica"/>
          <w:color w:val="333333"/>
          <w:kern w:val="0"/>
          <w:sz w:val="27"/>
          <w:szCs w:val="27"/>
          <w14:ligatures w14:val="none"/>
        </w:rPr>
      </w:pPr>
    </w:p>
    <w:p w14:paraId="3588B070" w14:textId="77777777" w:rsidR="005D02CA" w:rsidRPr="00EB763B" w:rsidRDefault="005D02CA" w:rsidP="005D02CA">
      <w:pPr>
        <w:spacing w:after="0" w:line="240" w:lineRule="auto"/>
        <w:rPr>
          <w:rFonts w:ascii="Helvetica" w:eastAsia="Times New Roman" w:hAnsi="Helvetica" w:cs="Helvetica"/>
          <w:b/>
          <w:bCs/>
          <w:color w:val="333333"/>
          <w:kern w:val="0"/>
          <w14:ligatures w14:val="none"/>
        </w:rPr>
      </w:pPr>
      <w:r w:rsidRPr="00EB763B">
        <w:rPr>
          <w:rFonts w:ascii="Helvetica" w:eastAsia="Times New Roman" w:hAnsi="Helvetica" w:cs="Helvetica"/>
          <w:b/>
          <w:bCs/>
          <w:color w:val="333333"/>
          <w:kern w:val="0"/>
          <w14:ligatures w14:val="none"/>
        </w:rPr>
        <w:t>For payroll and other compensation payments, is the Originator permitted to utilize the remaining characters in the Company Entry Description field for additional descriptive purposes?</w:t>
      </w:r>
    </w:p>
    <w:p w14:paraId="57E58138" w14:textId="77777777" w:rsidR="005D02CA" w:rsidRPr="00EB763B" w:rsidRDefault="005D02CA" w:rsidP="005D02CA">
      <w:pPr>
        <w:spacing w:after="300" w:line="240" w:lineRule="auto"/>
        <w:rPr>
          <w:rFonts w:ascii="Helvetica" w:eastAsia="Times New Roman" w:hAnsi="Helvetica" w:cs="Helvetica"/>
          <w:color w:val="333333"/>
          <w:kern w:val="0"/>
          <w:sz w:val="22"/>
          <w:szCs w:val="22"/>
          <w14:ligatures w14:val="none"/>
        </w:rPr>
      </w:pPr>
      <w:r w:rsidRPr="00EB763B">
        <w:rPr>
          <w:rFonts w:ascii="Helvetica" w:eastAsia="Times New Roman" w:hAnsi="Helvetica" w:cs="Helvetica"/>
          <w:color w:val="333333"/>
          <w:kern w:val="0"/>
          <w:sz w:val="22"/>
          <w:szCs w:val="22"/>
          <w14:ligatures w14:val="none"/>
        </w:rPr>
        <w:t>Yes. Originators initiating payroll and other compensation payments are required to include “PAYROLL” within the leftmost 7 characters of the Company Entry Description field. At the Originator’s discretion, it may utilize the remaining 3 characters for additional descriptive purposes.</w:t>
      </w:r>
    </w:p>
    <w:p w14:paraId="1A9B1497" w14:textId="77777777" w:rsidR="005D02CA" w:rsidRPr="00EB763B" w:rsidRDefault="005D02CA" w:rsidP="005D02CA">
      <w:pPr>
        <w:spacing w:after="120" w:line="240" w:lineRule="auto"/>
        <w:rPr>
          <w:rFonts w:ascii="Helvetica" w:eastAsia="Times New Roman" w:hAnsi="Helvetica" w:cs="Helvetica"/>
          <w:color w:val="333333"/>
          <w:kern w:val="0"/>
          <w:sz w:val="22"/>
          <w:szCs w:val="22"/>
          <w14:ligatures w14:val="none"/>
        </w:rPr>
      </w:pPr>
      <w:r w:rsidRPr="00EB763B">
        <w:rPr>
          <w:rFonts w:ascii="Helvetica" w:eastAsia="Times New Roman" w:hAnsi="Helvetica" w:cs="Helvetica"/>
          <w:color w:val="333333"/>
          <w:kern w:val="0"/>
          <w:sz w:val="22"/>
          <w:szCs w:val="22"/>
          <w14:ligatures w14:val="none"/>
        </w:rPr>
        <w:t>Examples:    PAYROLL</w:t>
      </w:r>
    </w:p>
    <w:p w14:paraId="4A71B720" w14:textId="77777777" w:rsidR="005D02CA" w:rsidRPr="00EB763B" w:rsidRDefault="005D02CA" w:rsidP="005D02CA">
      <w:pPr>
        <w:spacing w:after="120" w:line="240" w:lineRule="auto"/>
        <w:rPr>
          <w:rFonts w:ascii="Helvetica" w:eastAsia="Times New Roman" w:hAnsi="Helvetica" w:cs="Helvetica"/>
          <w:color w:val="333333"/>
          <w:kern w:val="0"/>
          <w:sz w:val="22"/>
          <w:szCs w:val="22"/>
          <w14:ligatures w14:val="none"/>
        </w:rPr>
      </w:pPr>
      <w:r w:rsidRPr="00EB763B">
        <w:rPr>
          <w:rFonts w:ascii="Helvetica" w:eastAsia="Times New Roman" w:hAnsi="Helvetica" w:cs="Helvetica"/>
          <w:color w:val="333333"/>
          <w:kern w:val="0"/>
          <w:sz w:val="22"/>
          <w:szCs w:val="22"/>
          <w14:ligatures w14:val="none"/>
        </w:rPr>
        <w:t>                     PAYROLL 02</w:t>
      </w:r>
    </w:p>
    <w:p w14:paraId="078B3167" w14:textId="77777777" w:rsidR="005D02CA" w:rsidRPr="00EB763B" w:rsidRDefault="005D02CA" w:rsidP="005D02CA">
      <w:pPr>
        <w:spacing w:after="120" w:line="240" w:lineRule="auto"/>
        <w:rPr>
          <w:rFonts w:ascii="Helvetica" w:eastAsia="Times New Roman" w:hAnsi="Helvetica" w:cs="Helvetica"/>
          <w:color w:val="333333"/>
          <w:kern w:val="0"/>
          <w:sz w:val="22"/>
          <w:szCs w:val="22"/>
          <w14:ligatures w14:val="none"/>
        </w:rPr>
      </w:pPr>
      <w:r w:rsidRPr="00EB763B">
        <w:rPr>
          <w:rFonts w:ascii="Helvetica" w:eastAsia="Times New Roman" w:hAnsi="Helvetica" w:cs="Helvetica"/>
          <w:color w:val="333333"/>
          <w:kern w:val="0"/>
          <w:sz w:val="22"/>
          <w:szCs w:val="22"/>
          <w14:ligatures w14:val="none"/>
        </w:rPr>
        <w:t>                     PAYROLL424</w:t>
      </w:r>
    </w:p>
    <w:p w14:paraId="01F2E9AE" w14:textId="77777777" w:rsidR="005D02CA" w:rsidRDefault="005D02CA" w:rsidP="005D02CA">
      <w:pPr>
        <w:spacing w:after="0" w:line="240" w:lineRule="auto"/>
        <w:rPr>
          <w:rFonts w:ascii="Helvetica" w:eastAsia="Times New Roman" w:hAnsi="Helvetica" w:cs="Helvetica"/>
          <w:color w:val="333333"/>
          <w:kern w:val="0"/>
          <w:sz w:val="22"/>
          <w:szCs w:val="22"/>
          <w14:ligatures w14:val="none"/>
        </w:rPr>
      </w:pPr>
      <w:r w:rsidRPr="00EB763B">
        <w:rPr>
          <w:rFonts w:ascii="Helvetica" w:eastAsia="Times New Roman" w:hAnsi="Helvetica" w:cs="Helvetica"/>
          <w:color w:val="333333"/>
          <w:kern w:val="0"/>
          <w:sz w:val="22"/>
          <w:szCs w:val="22"/>
          <w14:ligatures w14:val="none"/>
        </w:rPr>
        <w:t>                     PAYROLLEMP</w:t>
      </w:r>
    </w:p>
    <w:p w14:paraId="5EFB6099" w14:textId="77777777" w:rsidR="005D02CA" w:rsidRPr="00EB763B" w:rsidRDefault="005D02CA" w:rsidP="005D02CA">
      <w:pPr>
        <w:spacing w:after="0" w:line="240" w:lineRule="auto"/>
        <w:rPr>
          <w:rFonts w:ascii="Helvetica" w:eastAsia="Times New Roman" w:hAnsi="Helvetica" w:cs="Helvetica"/>
          <w:color w:val="333333"/>
          <w:kern w:val="0"/>
          <w:sz w:val="22"/>
          <w:szCs w:val="22"/>
          <w14:ligatures w14:val="none"/>
        </w:rPr>
      </w:pPr>
    </w:p>
    <w:p w14:paraId="6CB5A3C0" w14:textId="77777777" w:rsidR="005D02CA" w:rsidRPr="00EB763B" w:rsidRDefault="005D02CA" w:rsidP="005D02CA">
      <w:pPr>
        <w:spacing w:after="0" w:line="240" w:lineRule="auto"/>
        <w:rPr>
          <w:rFonts w:ascii="Helvetica" w:eastAsia="Times New Roman" w:hAnsi="Helvetica" w:cs="Helvetica"/>
          <w:b/>
          <w:bCs/>
          <w:color w:val="333333"/>
          <w:kern w:val="0"/>
          <w14:ligatures w14:val="none"/>
        </w:rPr>
      </w:pPr>
      <w:r w:rsidRPr="00EB763B">
        <w:rPr>
          <w:rFonts w:ascii="Helvetica" w:eastAsia="Times New Roman" w:hAnsi="Helvetica" w:cs="Helvetica"/>
          <w:b/>
          <w:bCs/>
          <w:color w:val="333333"/>
          <w:kern w:val="0"/>
          <w14:ligatures w14:val="none"/>
        </w:rPr>
        <w:lastRenderedPageBreak/>
        <w:t>Are RDFIs required to monitor for and act on PPD credits that bear the descriptor “PAYROLL?”</w:t>
      </w:r>
    </w:p>
    <w:p w14:paraId="0F57E940" w14:textId="77777777" w:rsidR="005D02CA" w:rsidRPr="00EB763B" w:rsidRDefault="005D02CA" w:rsidP="005D02CA">
      <w:pPr>
        <w:spacing w:after="0" w:line="240" w:lineRule="auto"/>
        <w:rPr>
          <w:rFonts w:ascii="Helvetica" w:eastAsia="Times New Roman" w:hAnsi="Helvetica" w:cs="Helvetica"/>
          <w:color w:val="333333"/>
          <w:kern w:val="0"/>
          <w:sz w:val="22"/>
          <w:szCs w:val="22"/>
          <w14:ligatures w14:val="none"/>
        </w:rPr>
      </w:pPr>
      <w:r w:rsidRPr="00EB763B">
        <w:rPr>
          <w:rFonts w:ascii="Helvetica" w:eastAsia="Times New Roman" w:hAnsi="Helvetica" w:cs="Helvetica"/>
          <w:color w:val="333333"/>
          <w:kern w:val="0"/>
          <w:sz w:val="22"/>
          <w:szCs w:val="22"/>
          <w14:ligatures w14:val="none"/>
        </w:rPr>
        <w:t xml:space="preserve">No. An RDFI may choose to take advantage of intelligence enabled </w:t>
      </w:r>
      <w:proofErr w:type="gramStart"/>
      <w:r w:rsidRPr="00EB763B">
        <w:rPr>
          <w:rFonts w:ascii="Helvetica" w:eastAsia="Times New Roman" w:hAnsi="Helvetica" w:cs="Helvetica"/>
          <w:color w:val="333333"/>
          <w:kern w:val="0"/>
          <w:sz w:val="22"/>
          <w:szCs w:val="22"/>
          <w14:ligatures w14:val="none"/>
        </w:rPr>
        <w:t>by the use of</w:t>
      </w:r>
      <w:proofErr w:type="gramEnd"/>
      <w:r w:rsidRPr="00EB763B">
        <w:rPr>
          <w:rFonts w:ascii="Helvetica" w:eastAsia="Times New Roman" w:hAnsi="Helvetica" w:cs="Helvetica"/>
          <w:color w:val="333333"/>
          <w:kern w:val="0"/>
          <w:sz w:val="22"/>
          <w:szCs w:val="22"/>
          <w14:ligatures w14:val="none"/>
        </w:rPr>
        <w:t xml:space="preserve"> the PAYROLL descriptor, but the RDFI is not required to act on PPD entries </w:t>
      </w:r>
      <w:proofErr w:type="gramStart"/>
      <w:r w:rsidRPr="00EB763B">
        <w:rPr>
          <w:rFonts w:ascii="Helvetica" w:eastAsia="Times New Roman" w:hAnsi="Helvetica" w:cs="Helvetica"/>
          <w:color w:val="333333"/>
          <w:kern w:val="0"/>
          <w:sz w:val="22"/>
          <w:szCs w:val="22"/>
          <w14:ligatures w14:val="none"/>
        </w:rPr>
        <w:t>as a result of</w:t>
      </w:r>
      <w:proofErr w:type="gramEnd"/>
      <w:r w:rsidRPr="00EB763B">
        <w:rPr>
          <w:rFonts w:ascii="Helvetica" w:eastAsia="Times New Roman" w:hAnsi="Helvetica" w:cs="Helvetica"/>
          <w:color w:val="333333"/>
          <w:kern w:val="0"/>
          <w:sz w:val="22"/>
          <w:szCs w:val="22"/>
          <w14:ligatures w14:val="none"/>
        </w:rPr>
        <w:t xml:space="preserve"> this description.</w:t>
      </w:r>
    </w:p>
    <w:p w14:paraId="3A9BF053" w14:textId="77777777" w:rsidR="005D02CA" w:rsidRPr="00EB763B" w:rsidRDefault="005D02CA" w:rsidP="005D02CA">
      <w:pPr>
        <w:spacing w:after="0" w:line="240" w:lineRule="auto"/>
        <w:rPr>
          <w:rFonts w:ascii="Helvetica" w:eastAsia="Times New Roman" w:hAnsi="Helvetica" w:cs="Helvetica"/>
          <w:b/>
          <w:bCs/>
          <w:color w:val="333333"/>
          <w:kern w:val="0"/>
          <w14:ligatures w14:val="none"/>
        </w:rPr>
      </w:pPr>
      <w:r w:rsidRPr="00EB763B">
        <w:rPr>
          <w:rFonts w:ascii="Helvetica" w:eastAsia="Times New Roman" w:hAnsi="Helvetica" w:cs="Helvetica"/>
          <w:b/>
          <w:bCs/>
          <w:color w:val="333333"/>
          <w:kern w:val="0"/>
          <w14:ligatures w14:val="none"/>
        </w:rPr>
        <w:t>What is the purpose of the Company Entry Description? Where can I find this information in the ACH record?</w:t>
      </w:r>
    </w:p>
    <w:p w14:paraId="0B5F8336" w14:textId="77777777" w:rsidR="005D02CA" w:rsidRPr="00EB763B" w:rsidRDefault="005D02CA" w:rsidP="005D02CA">
      <w:pPr>
        <w:spacing w:after="300" w:line="240" w:lineRule="auto"/>
        <w:rPr>
          <w:rFonts w:ascii="Helvetica" w:eastAsia="Times New Roman" w:hAnsi="Helvetica" w:cs="Helvetica"/>
          <w:color w:val="333333"/>
          <w:kern w:val="0"/>
          <w:sz w:val="22"/>
          <w:szCs w:val="22"/>
          <w14:ligatures w14:val="none"/>
        </w:rPr>
      </w:pPr>
      <w:r w:rsidRPr="00EB763B">
        <w:rPr>
          <w:rFonts w:ascii="Helvetica" w:eastAsia="Times New Roman" w:hAnsi="Helvetica" w:cs="Helvetica"/>
          <w:color w:val="333333"/>
          <w:kern w:val="0"/>
          <w:sz w:val="22"/>
          <w:szCs w:val="22"/>
          <w14:ligatures w14:val="none"/>
        </w:rPr>
        <w:t xml:space="preserve">A company sending an ACH payment is required to use the Company Entry Description field (which is in positions 54-63 in the Company/Batch Header Record) to provide the Receiver with a description of the purpose of each payment. This description can be a maximum of 10 characters, and, in most cases, the value is determined by the Originator (for example: “Gas </w:t>
      </w:r>
      <w:r>
        <w:rPr>
          <w:rFonts w:ascii="Helvetica" w:eastAsia="Times New Roman" w:hAnsi="Helvetica" w:cs="Helvetica"/>
          <w:color w:val="333333"/>
          <w:kern w:val="0"/>
          <w:sz w:val="22"/>
          <w:szCs w:val="22"/>
          <w14:ligatures w14:val="none"/>
        </w:rPr>
        <w:t>B</w:t>
      </w:r>
      <w:r w:rsidRPr="00EB763B">
        <w:rPr>
          <w:rFonts w:ascii="Helvetica" w:eastAsia="Times New Roman" w:hAnsi="Helvetica" w:cs="Helvetica"/>
          <w:color w:val="333333"/>
          <w:kern w:val="0"/>
          <w:sz w:val="22"/>
          <w:szCs w:val="22"/>
          <w14:ligatures w14:val="none"/>
        </w:rPr>
        <w:t>ill”, “</w:t>
      </w:r>
      <w:r>
        <w:rPr>
          <w:rFonts w:ascii="Helvetica" w:eastAsia="Times New Roman" w:hAnsi="Helvetica" w:cs="Helvetica"/>
          <w:color w:val="333333"/>
          <w:kern w:val="0"/>
          <w:sz w:val="22"/>
          <w:szCs w:val="22"/>
          <w14:ligatures w14:val="none"/>
        </w:rPr>
        <w:t>I</w:t>
      </w:r>
      <w:r w:rsidRPr="00EB763B">
        <w:rPr>
          <w:rFonts w:ascii="Helvetica" w:eastAsia="Times New Roman" w:hAnsi="Helvetica" w:cs="Helvetica"/>
          <w:color w:val="333333"/>
          <w:kern w:val="0"/>
          <w:sz w:val="22"/>
          <w:szCs w:val="22"/>
          <w14:ligatures w14:val="none"/>
        </w:rPr>
        <w:t>ns. Prem.”, “Soc. Sec.”, etc.). </w:t>
      </w:r>
    </w:p>
    <w:p w14:paraId="6A396709" w14:textId="77777777" w:rsidR="005D02CA" w:rsidRPr="00EB763B" w:rsidRDefault="005D02CA" w:rsidP="005D02CA">
      <w:pPr>
        <w:spacing w:after="300" w:line="240" w:lineRule="auto"/>
        <w:rPr>
          <w:rFonts w:ascii="Helvetica" w:eastAsia="Times New Roman" w:hAnsi="Helvetica" w:cs="Helvetica"/>
          <w:color w:val="333333"/>
          <w:kern w:val="0"/>
          <w:sz w:val="22"/>
          <w:szCs w:val="22"/>
          <w14:ligatures w14:val="none"/>
        </w:rPr>
      </w:pPr>
      <w:r w:rsidRPr="00EB763B">
        <w:rPr>
          <w:rFonts w:ascii="Helvetica" w:eastAsia="Times New Roman" w:hAnsi="Helvetica" w:cs="Helvetica"/>
          <w:color w:val="333333"/>
          <w:kern w:val="0"/>
          <w:sz w:val="22"/>
          <w:szCs w:val="22"/>
          <w14:ligatures w14:val="none"/>
        </w:rPr>
        <w:t xml:space="preserve">However, for certain types of payments, the Nacha Operating Rules require Originators to include a pre-defined description. Examples of descriptive statements required by the Rules include, but are not limited to, the new descriptions “PAYROLL” and “PURCHASE,” </w:t>
      </w:r>
      <w:r>
        <w:rPr>
          <w:rFonts w:ascii="Helvetica" w:eastAsia="Times New Roman" w:hAnsi="Helvetica" w:cs="Helvetica"/>
          <w:color w:val="333333"/>
          <w:kern w:val="0"/>
          <w:sz w:val="22"/>
          <w:szCs w:val="22"/>
          <w14:ligatures w14:val="none"/>
        </w:rPr>
        <w:t>and an earlier required description of “RETRY PYMT”.</w:t>
      </w:r>
    </w:p>
    <w:p w14:paraId="3732BBDB" w14:textId="77777777" w:rsidR="005D02CA" w:rsidRDefault="005D02CA" w:rsidP="005D02CA">
      <w:pPr>
        <w:spacing w:after="0" w:line="240" w:lineRule="auto"/>
        <w:rPr>
          <w:rFonts w:ascii="Helvetica" w:eastAsia="Times New Roman" w:hAnsi="Helvetica" w:cs="Helvetica"/>
          <w:color w:val="333333"/>
          <w:kern w:val="0"/>
          <w:sz w:val="22"/>
          <w:szCs w:val="22"/>
          <w14:ligatures w14:val="none"/>
        </w:rPr>
      </w:pPr>
      <w:r w:rsidRPr="00EB763B">
        <w:rPr>
          <w:rFonts w:ascii="Helvetica" w:eastAsia="Times New Roman" w:hAnsi="Helvetica" w:cs="Helvetica"/>
          <w:color w:val="333333"/>
          <w:kern w:val="0"/>
          <w:sz w:val="22"/>
          <w:szCs w:val="22"/>
          <w14:ligatures w14:val="none"/>
        </w:rPr>
        <w:t>For a detailed discussion of the Company Entry Description field’s requirements, refer to Subpart 3.2.2 (Glossary of Data Elements) in Appendix Three of the Nacha Operating Rules.</w:t>
      </w:r>
    </w:p>
    <w:p w14:paraId="305D9681" w14:textId="77777777" w:rsidR="005D02CA" w:rsidRPr="00EB763B" w:rsidRDefault="005D02CA" w:rsidP="005D02CA">
      <w:pPr>
        <w:spacing w:after="0" w:line="240" w:lineRule="auto"/>
        <w:rPr>
          <w:rFonts w:ascii="Helvetica" w:eastAsia="Times New Roman" w:hAnsi="Helvetica" w:cs="Helvetica"/>
          <w:color w:val="333333"/>
          <w:kern w:val="0"/>
          <w:sz w:val="22"/>
          <w:szCs w:val="22"/>
          <w14:ligatures w14:val="none"/>
        </w:rPr>
      </w:pPr>
    </w:p>
    <w:p w14:paraId="11639374" w14:textId="77777777" w:rsidR="005D02CA" w:rsidRPr="00EB763B" w:rsidRDefault="005D02CA" w:rsidP="005D02CA">
      <w:pPr>
        <w:spacing w:after="0" w:line="240" w:lineRule="auto"/>
        <w:rPr>
          <w:rFonts w:ascii="Helvetica" w:eastAsia="Times New Roman" w:hAnsi="Helvetica" w:cs="Helvetica"/>
          <w:b/>
          <w:bCs/>
          <w:color w:val="333333"/>
          <w:kern w:val="0"/>
          <w14:ligatures w14:val="none"/>
        </w:rPr>
      </w:pPr>
      <w:r w:rsidRPr="00EB763B">
        <w:rPr>
          <w:rFonts w:ascii="Helvetica" w:eastAsia="Times New Roman" w:hAnsi="Helvetica" w:cs="Helvetica"/>
          <w:b/>
          <w:bCs/>
          <w:color w:val="333333"/>
          <w:kern w:val="0"/>
          <w14:ligatures w14:val="none"/>
        </w:rPr>
        <w:t>Do contributions to an employee’s Health Savings Account (HSA) require use of the new ‘PAYROLL’ Company Entry Description?</w:t>
      </w:r>
    </w:p>
    <w:p w14:paraId="341C92A5" w14:textId="77777777" w:rsidR="005D02CA" w:rsidRPr="00EB763B" w:rsidRDefault="005D02CA" w:rsidP="005D02CA">
      <w:pPr>
        <w:spacing w:after="0" w:line="240" w:lineRule="auto"/>
        <w:rPr>
          <w:rFonts w:ascii="Helvetica" w:eastAsia="Times New Roman" w:hAnsi="Helvetica" w:cs="Helvetica"/>
          <w:color w:val="333333"/>
          <w:kern w:val="0"/>
          <w:sz w:val="22"/>
          <w:szCs w:val="22"/>
          <w14:ligatures w14:val="none"/>
        </w:rPr>
      </w:pPr>
      <w:r w:rsidRPr="00EB763B">
        <w:rPr>
          <w:rFonts w:ascii="Helvetica" w:eastAsia="Times New Roman" w:hAnsi="Helvetica" w:cs="Helvetica"/>
          <w:color w:val="333333"/>
          <w:kern w:val="0"/>
          <w:sz w:val="22"/>
          <w:szCs w:val="22"/>
          <w14:ligatures w14:val="none"/>
        </w:rPr>
        <w:t>Yes.  A payroll deduction deposited to an HSA is a pre-tax component of salary. Therefore, it must carry the ‘PAYROLL’ Company Entry Description.</w:t>
      </w:r>
    </w:p>
    <w:p w14:paraId="3382D69D" w14:textId="77777777" w:rsidR="005D02CA" w:rsidRDefault="005D02CA"/>
    <w:sectPr w:rsidR="005D02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2CA"/>
    <w:rsid w:val="005D02CA"/>
    <w:rsid w:val="00BB2B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4B806"/>
  <w15:chartTrackingRefBased/>
  <w15:docId w15:val="{5AA86C4D-3B57-4D27-BCB5-4A62499CF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02CA"/>
  </w:style>
  <w:style w:type="paragraph" w:styleId="Heading1">
    <w:name w:val="heading 1"/>
    <w:basedOn w:val="Normal"/>
    <w:next w:val="Normal"/>
    <w:link w:val="Heading1Char"/>
    <w:uiPriority w:val="9"/>
    <w:qFormat/>
    <w:rsid w:val="005D02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02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02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02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02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02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02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02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02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02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02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02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02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02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02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02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02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02CA"/>
    <w:rPr>
      <w:rFonts w:eastAsiaTheme="majorEastAsia" w:cstheme="majorBidi"/>
      <w:color w:val="272727" w:themeColor="text1" w:themeTint="D8"/>
    </w:rPr>
  </w:style>
  <w:style w:type="paragraph" w:styleId="Title">
    <w:name w:val="Title"/>
    <w:basedOn w:val="Normal"/>
    <w:next w:val="Normal"/>
    <w:link w:val="TitleChar"/>
    <w:uiPriority w:val="10"/>
    <w:qFormat/>
    <w:rsid w:val="005D02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02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02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02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02CA"/>
    <w:pPr>
      <w:spacing w:before="160"/>
      <w:jc w:val="center"/>
    </w:pPr>
    <w:rPr>
      <w:i/>
      <w:iCs/>
      <w:color w:val="404040" w:themeColor="text1" w:themeTint="BF"/>
    </w:rPr>
  </w:style>
  <w:style w:type="character" w:customStyle="1" w:styleId="QuoteChar">
    <w:name w:val="Quote Char"/>
    <w:basedOn w:val="DefaultParagraphFont"/>
    <w:link w:val="Quote"/>
    <w:uiPriority w:val="29"/>
    <w:rsid w:val="005D02CA"/>
    <w:rPr>
      <w:i/>
      <w:iCs/>
      <w:color w:val="404040" w:themeColor="text1" w:themeTint="BF"/>
    </w:rPr>
  </w:style>
  <w:style w:type="paragraph" w:styleId="ListParagraph">
    <w:name w:val="List Paragraph"/>
    <w:basedOn w:val="Normal"/>
    <w:uiPriority w:val="34"/>
    <w:qFormat/>
    <w:rsid w:val="005D02CA"/>
    <w:pPr>
      <w:ind w:left="720"/>
      <w:contextualSpacing/>
    </w:pPr>
  </w:style>
  <w:style w:type="character" w:styleId="IntenseEmphasis">
    <w:name w:val="Intense Emphasis"/>
    <w:basedOn w:val="DefaultParagraphFont"/>
    <w:uiPriority w:val="21"/>
    <w:qFormat/>
    <w:rsid w:val="005D02CA"/>
    <w:rPr>
      <w:i/>
      <w:iCs/>
      <w:color w:val="0F4761" w:themeColor="accent1" w:themeShade="BF"/>
    </w:rPr>
  </w:style>
  <w:style w:type="paragraph" w:styleId="IntenseQuote">
    <w:name w:val="Intense Quote"/>
    <w:basedOn w:val="Normal"/>
    <w:next w:val="Normal"/>
    <w:link w:val="IntenseQuoteChar"/>
    <w:uiPriority w:val="30"/>
    <w:qFormat/>
    <w:rsid w:val="005D02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02CA"/>
    <w:rPr>
      <w:i/>
      <w:iCs/>
      <w:color w:val="0F4761" w:themeColor="accent1" w:themeShade="BF"/>
    </w:rPr>
  </w:style>
  <w:style w:type="character" w:styleId="IntenseReference">
    <w:name w:val="Intense Reference"/>
    <w:basedOn w:val="DefaultParagraphFont"/>
    <w:uiPriority w:val="32"/>
    <w:qFormat/>
    <w:rsid w:val="005D02C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675</Words>
  <Characters>3291</Characters>
  <Application>Microsoft Office Word</Application>
  <DocSecurity>0</DocSecurity>
  <Lines>164</Lines>
  <Paragraphs>123</Paragraphs>
  <ScaleCrop>false</ScaleCrop>
  <Company>Peoples Bank &amp; Trust</Company>
  <LinksUpToDate>false</LinksUpToDate>
  <CharactersWithSpaces>3843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Reissig</dc:creator>
  <cp:keywords/>
  <dc:description/>
  <cp:lastModifiedBy>Jill Reissig</cp:lastModifiedBy>
  <cp:revision>1</cp:revision>
  <dcterms:created xsi:type="dcterms:W3CDTF">2025-11-21T14:45:00Z</dcterms:created>
  <dcterms:modified xsi:type="dcterms:W3CDTF">2025-11-21T14:46:00Z</dcterms:modified>
</cp:coreProperties>
</file>